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4F" w:rsidRDefault="00F9044F" w:rsidP="00F9044F">
      <w:pPr>
        <w:jc w:val="center"/>
        <w:rPr>
          <w:b/>
          <w:sz w:val="32"/>
        </w:rPr>
      </w:pPr>
      <w:r w:rsidRPr="00F9044F">
        <w:rPr>
          <w:rFonts w:hint="eastAsia"/>
          <w:b/>
          <w:sz w:val="32"/>
        </w:rPr>
        <w:t>长春工业大学竞价系统操作流程</w:t>
      </w:r>
    </w:p>
    <w:p w:rsidR="00DB38BB" w:rsidRPr="00F9044F" w:rsidRDefault="00DB38BB" w:rsidP="00F9044F">
      <w:pPr>
        <w:jc w:val="center"/>
        <w:rPr>
          <w:b/>
          <w:sz w:val="32"/>
        </w:rPr>
      </w:pPr>
    </w:p>
    <w:p w:rsidR="00F9044F" w:rsidRDefault="00F9044F"/>
    <w:p w:rsidR="000D5A43" w:rsidRDefault="000D5A43" w:rsidP="008F257E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竞</w:t>
      </w:r>
      <w:r w:rsidR="0022389C">
        <w:rPr>
          <w:rFonts w:hint="eastAsia"/>
        </w:rPr>
        <w:t>租</w:t>
      </w:r>
      <w:r>
        <w:rPr>
          <w:rFonts w:hint="eastAsia"/>
        </w:rPr>
        <w:t>人在长春工业大学资产管理处网站点击竞价系统</w:t>
      </w:r>
      <w:r w:rsidR="00777823">
        <w:rPr>
          <w:rFonts w:hint="eastAsia"/>
        </w:rPr>
        <w:t>登陆</w:t>
      </w:r>
      <w:r>
        <w:rPr>
          <w:rFonts w:hint="eastAsia"/>
        </w:rPr>
        <w:t>，进入竞价系统：</w:t>
      </w:r>
    </w:p>
    <w:p w:rsidR="000D5A43" w:rsidRDefault="0022389C"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67960" cy="3220720"/>
            <wp:effectExtent l="19050" t="0" r="8890" b="0"/>
            <wp:docPr id="7" name="图片 1" descr="C:\Users\lenovo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A43" w:rsidRDefault="000D5A43" w:rsidP="00C675EF">
      <w:pPr>
        <w:spacing w:line="480" w:lineRule="auto"/>
      </w:pPr>
    </w:p>
    <w:p w:rsidR="000D5A43" w:rsidRDefault="002857B3" w:rsidP="00C675EF">
      <w:pPr>
        <w:pStyle w:val="a6"/>
        <w:numPr>
          <w:ilvl w:val="0"/>
          <w:numId w:val="1"/>
        </w:numPr>
        <w:spacing w:line="480" w:lineRule="auto"/>
        <w:ind w:firstLineChars="0"/>
      </w:pPr>
      <w:r>
        <w:rPr>
          <w:rFonts w:hint="eastAsia"/>
        </w:rPr>
        <w:t>点击</w:t>
      </w:r>
      <w:r w:rsidR="000D5A43">
        <w:rPr>
          <w:rFonts w:hint="eastAsia"/>
        </w:rPr>
        <w:t>进入登陆界面后，输入账号密码后点击提交登陆系统，竞价人登陆账号为报名电话号，登陆密码为报名身份证号后六位（如有</w:t>
      </w:r>
      <w:r w:rsidR="000D5A43">
        <w:t>x</w:t>
      </w:r>
      <w:r w:rsidR="000D5A43">
        <w:rPr>
          <w:rFonts w:hint="eastAsia"/>
        </w:rPr>
        <w:t>按小写输入）：</w:t>
      </w:r>
    </w:p>
    <w:p w:rsidR="000D5A43" w:rsidRDefault="000D5A43">
      <w:r>
        <w:rPr>
          <w:rFonts w:hint="eastAsia"/>
          <w:noProof/>
        </w:rPr>
        <w:drawing>
          <wp:inline distT="0" distB="0" distL="0" distR="0">
            <wp:extent cx="5199797" cy="266813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09" cy="266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5EF" w:rsidRDefault="00C675EF"/>
    <w:p w:rsidR="000D5A43" w:rsidRDefault="000D5A43" w:rsidP="003C6D46">
      <w:pPr>
        <w:pStyle w:val="a6"/>
        <w:numPr>
          <w:ilvl w:val="0"/>
          <w:numId w:val="1"/>
        </w:numPr>
        <w:spacing w:line="276" w:lineRule="auto"/>
        <w:ind w:firstLineChars="0"/>
      </w:pPr>
      <w:r w:rsidRPr="00D949EF">
        <w:rPr>
          <w:rFonts w:hint="eastAsia"/>
        </w:rPr>
        <w:lastRenderedPageBreak/>
        <w:t>登陆系统后</w:t>
      </w:r>
      <w:r w:rsidRPr="00D949EF">
        <w:rPr>
          <w:rFonts w:hint="eastAsia"/>
          <w:b/>
        </w:rPr>
        <w:t>在页面下半部分</w:t>
      </w:r>
      <w:r>
        <w:rPr>
          <w:rFonts w:hint="eastAsia"/>
        </w:rPr>
        <w:t>可以看到</w:t>
      </w:r>
      <w:r w:rsidR="00D949EF">
        <w:rPr>
          <w:rFonts w:hint="eastAsia"/>
        </w:rPr>
        <w:t>可竞价的</w:t>
      </w:r>
      <w:r>
        <w:rPr>
          <w:rFonts w:hint="eastAsia"/>
        </w:rPr>
        <w:t>竞拍项目，</w:t>
      </w:r>
      <w:r w:rsidR="00D949EF">
        <w:rPr>
          <w:rFonts w:hint="eastAsia"/>
        </w:rPr>
        <w:t>各竞租人</w:t>
      </w:r>
      <w:r>
        <w:rPr>
          <w:rFonts w:hint="eastAsia"/>
        </w:rPr>
        <w:t>可以</w:t>
      </w:r>
      <w:r w:rsidR="006F7F5E">
        <w:rPr>
          <w:rFonts w:hint="eastAsia"/>
        </w:rPr>
        <w:t>点击</w:t>
      </w:r>
      <w:r>
        <w:rPr>
          <w:rFonts w:hint="eastAsia"/>
        </w:rPr>
        <w:t>项目名称进入竞价页面</w:t>
      </w:r>
      <w:r w:rsidR="009601BA">
        <w:rPr>
          <w:rFonts w:hint="eastAsia"/>
        </w:rPr>
        <w:t>（如下图）</w:t>
      </w:r>
      <w:r>
        <w:rPr>
          <w:rFonts w:hint="eastAsia"/>
        </w:rPr>
        <w:t>：</w:t>
      </w:r>
    </w:p>
    <w:p w:rsidR="00D949EF" w:rsidRDefault="00D949EF" w:rsidP="00D949EF">
      <w:pPr>
        <w:pStyle w:val="a6"/>
        <w:ind w:left="420" w:firstLineChars="0" w:firstLine="0"/>
      </w:pPr>
    </w:p>
    <w:p w:rsidR="000D5A43" w:rsidRDefault="006F7F5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5521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F5E" w:rsidRDefault="006F7F5E">
      <w:pPr>
        <w:rPr>
          <w:rFonts w:hint="eastAsia"/>
        </w:rPr>
      </w:pPr>
      <w:r>
        <w:rPr>
          <w:rFonts w:hint="eastAsia"/>
        </w:rPr>
        <w:t>因本次竞拍项目较多，如当前页面未显示你要选择的项目，请点击更多按钮进入菜单翻页寻找。</w:t>
      </w:r>
      <w:bookmarkStart w:id="0" w:name="_GoBack"/>
      <w:bookmarkEnd w:id="0"/>
    </w:p>
    <w:p w:rsidR="009601BA" w:rsidRDefault="009601BA"/>
    <w:p w:rsidR="000D5A43" w:rsidRDefault="0088390A" w:rsidP="003C6D46">
      <w:pPr>
        <w:spacing w:line="276" w:lineRule="auto"/>
      </w:pPr>
      <w:r>
        <w:rPr>
          <w:rFonts w:hint="eastAsia"/>
        </w:rPr>
        <w:t>四</w:t>
      </w:r>
      <w:r w:rsidR="000D5A43">
        <w:rPr>
          <w:rFonts w:hint="eastAsia"/>
        </w:rPr>
        <w:t>、点击项目名称进入竞价页面后，可看到项目竞拍时间和项目具体信息</w:t>
      </w:r>
      <w:r w:rsidR="00DB38BB">
        <w:rPr>
          <w:rFonts w:hint="eastAsia"/>
        </w:rPr>
        <w:t>（如下图）</w:t>
      </w:r>
      <w:r w:rsidR="000D5A43">
        <w:rPr>
          <w:rFonts w:hint="eastAsia"/>
        </w:rPr>
        <w:t>，在项目竞拍时间点击下方竞价按钮可以进入竞拍界面</w:t>
      </w:r>
      <w:r w:rsidR="00BA17EF">
        <w:rPr>
          <w:rFonts w:hint="eastAsia"/>
        </w:rPr>
        <w:t>（如下图）</w:t>
      </w:r>
      <w:r w:rsidR="000D5A43">
        <w:rPr>
          <w:rFonts w:hint="eastAsia"/>
        </w:rPr>
        <w:t>：</w:t>
      </w:r>
    </w:p>
    <w:p w:rsidR="000D5A43" w:rsidRDefault="0088390A">
      <w:r>
        <w:rPr>
          <w:noProof/>
        </w:rPr>
        <w:lastRenderedPageBreak/>
        <w:drawing>
          <wp:inline distT="0" distB="0" distL="0" distR="0">
            <wp:extent cx="5274310" cy="37820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43" w:rsidRPr="006F4CE1" w:rsidRDefault="0088390A" w:rsidP="003C6D46">
      <w:pPr>
        <w:spacing w:line="360" w:lineRule="auto"/>
        <w:rPr>
          <w:b/>
          <w:color w:val="FF0000"/>
        </w:rPr>
      </w:pPr>
      <w:r>
        <w:rPr>
          <w:rFonts w:hint="eastAsia"/>
        </w:rPr>
        <w:t>五</w:t>
      </w:r>
      <w:r w:rsidR="000D5A43">
        <w:rPr>
          <w:rFonts w:hint="eastAsia"/>
        </w:rPr>
        <w:t>、</w:t>
      </w:r>
      <w:r w:rsidR="00972743">
        <w:rPr>
          <w:rFonts w:hint="eastAsia"/>
        </w:rPr>
        <w:t>在竞</w:t>
      </w:r>
      <w:r w:rsidR="00194FDD">
        <w:rPr>
          <w:rFonts w:hint="eastAsia"/>
        </w:rPr>
        <w:t>价</w:t>
      </w:r>
      <w:r w:rsidR="00972743">
        <w:rPr>
          <w:rFonts w:hint="eastAsia"/>
        </w:rPr>
        <w:t>开始时间进入竞</w:t>
      </w:r>
      <w:r w:rsidR="00F80754">
        <w:rPr>
          <w:rFonts w:hint="eastAsia"/>
        </w:rPr>
        <w:t>价</w:t>
      </w:r>
      <w:r w:rsidR="00ED5FF3">
        <w:rPr>
          <w:rFonts w:hint="eastAsia"/>
        </w:rPr>
        <w:t>界面，可看到</w:t>
      </w:r>
      <w:r w:rsidR="00ED5FF3" w:rsidRPr="004871B3">
        <w:rPr>
          <w:rFonts w:hint="eastAsia"/>
          <w:b/>
        </w:rPr>
        <w:t>项目剩余竞价</w:t>
      </w:r>
      <w:r w:rsidR="00972743" w:rsidRPr="004871B3">
        <w:rPr>
          <w:rFonts w:hint="eastAsia"/>
          <w:b/>
        </w:rPr>
        <w:t>时间</w:t>
      </w:r>
      <w:r w:rsidR="004871B3">
        <w:rPr>
          <w:rFonts w:hint="eastAsia"/>
        </w:rPr>
        <w:t>、</w:t>
      </w:r>
      <w:r w:rsidR="00972743" w:rsidRPr="004871B3">
        <w:rPr>
          <w:rFonts w:hint="eastAsia"/>
          <w:b/>
        </w:rPr>
        <w:t>项目当前最高报价</w:t>
      </w:r>
      <w:r w:rsidR="004871B3">
        <w:rPr>
          <w:rFonts w:hint="eastAsia"/>
        </w:rPr>
        <w:t>、</w:t>
      </w:r>
      <w:r w:rsidR="00972743" w:rsidRPr="004871B3">
        <w:rPr>
          <w:rFonts w:hint="eastAsia"/>
          <w:b/>
        </w:rPr>
        <w:t>我的最高报价</w:t>
      </w:r>
      <w:r w:rsidR="00972743">
        <w:rPr>
          <w:rFonts w:hint="eastAsia"/>
        </w:rPr>
        <w:t>，</w:t>
      </w:r>
      <w:r w:rsidR="00972743" w:rsidRPr="004871B3">
        <w:rPr>
          <w:rFonts w:hint="eastAsia"/>
          <w:b/>
        </w:rPr>
        <w:t>项目底价</w:t>
      </w:r>
      <w:r w:rsidR="00972743" w:rsidRPr="004871B3">
        <w:rPr>
          <w:rFonts w:hint="eastAsia"/>
        </w:rPr>
        <w:t>等信息</w:t>
      </w:r>
      <w:r w:rsidR="00972743" w:rsidRPr="004871B3">
        <w:rPr>
          <w:rFonts w:hint="eastAsia"/>
          <w:b/>
        </w:rPr>
        <w:t>，</w:t>
      </w:r>
      <w:r w:rsidR="00972743">
        <w:rPr>
          <w:rFonts w:hint="eastAsia"/>
        </w:rPr>
        <w:t>点击下方数字加价按钮即在当前</w:t>
      </w:r>
      <w:proofErr w:type="gramStart"/>
      <w:r w:rsidR="00972743">
        <w:rPr>
          <w:rFonts w:hint="eastAsia"/>
        </w:rPr>
        <w:t>最</w:t>
      </w:r>
      <w:proofErr w:type="gramEnd"/>
      <w:r w:rsidR="00972743">
        <w:rPr>
          <w:rFonts w:hint="eastAsia"/>
        </w:rPr>
        <w:t>高价基础上加相应的金额进行报价，确认提交后生效，项目结束时，</w:t>
      </w:r>
      <w:r w:rsidR="00972743" w:rsidRPr="006F4CE1">
        <w:rPr>
          <w:rFonts w:hint="eastAsia"/>
          <w:b/>
          <w:color w:val="FF0000"/>
        </w:rPr>
        <w:t>我的最高报价等于最高报价的即为项目最高报价中标人：</w:t>
      </w:r>
    </w:p>
    <w:p w:rsidR="00972743" w:rsidRPr="00972743" w:rsidRDefault="00C76AFE">
      <w:r>
        <w:rPr>
          <w:noProof/>
        </w:rPr>
        <w:lastRenderedPageBreak/>
        <w:drawing>
          <wp:inline distT="0" distB="0" distL="0" distR="0">
            <wp:extent cx="5274310" cy="36874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743" w:rsidRPr="00972743" w:rsidSect="001D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9C" w:rsidRDefault="0044539C" w:rsidP="0022389C">
      <w:r>
        <w:separator/>
      </w:r>
    </w:p>
  </w:endnote>
  <w:endnote w:type="continuationSeparator" w:id="0">
    <w:p w:rsidR="0044539C" w:rsidRDefault="0044539C" w:rsidP="0022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9C" w:rsidRDefault="0044539C" w:rsidP="0022389C">
      <w:r>
        <w:separator/>
      </w:r>
    </w:p>
  </w:footnote>
  <w:footnote w:type="continuationSeparator" w:id="0">
    <w:p w:rsidR="0044539C" w:rsidRDefault="0044539C" w:rsidP="0022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7CA"/>
    <w:multiLevelType w:val="hybridMultilevel"/>
    <w:tmpl w:val="8E54A3E0"/>
    <w:lvl w:ilvl="0" w:tplc="84B8EA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3E5A32"/>
    <w:multiLevelType w:val="hybridMultilevel"/>
    <w:tmpl w:val="E79864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EB2"/>
    <w:rsid w:val="00011A06"/>
    <w:rsid w:val="000D5A43"/>
    <w:rsid w:val="001039D6"/>
    <w:rsid w:val="00194FDD"/>
    <w:rsid w:val="001D5CB9"/>
    <w:rsid w:val="0022389C"/>
    <w:rsid w:val="00273604"/>
    <w:rsid w:val="002857B3"/>
    <w:rsid w:val="003C6D46"/>
    <w:rsid w:val="0044539C"/>
    <w:rsid w:val="004871B3"/>
    <w:rsid w:val="006F4CE1"/>
    <w:rsid w:val="006F7F5E"/>
    <w:rsid w:val="00777823"/>
    <w:rsid w:val="0088390A"/>
    <w:rsid w:val="008F257E"/>
    <w:rsid w:val="009601BA"/>
    <w:rsid w:val="00972743"/>
    <w:rsid w:val="00A70294"/>
    <w:rsid w:val="00A77EB2"/>
    <w:rsid w:val="00AE6D22"/>
    <w:rsid w:val="00BA17EF"/>
    <w:rsid w:val="00C675EF"/>
    <w:rsid w:val="00C76AFE"/>
    <w:rsid w:val="00D22835"/>
    <w:rsid w:val="00D949EF"/>
    <w:rsid w:val="00DB38BB"/>
    <w:rsid w:val="00ED5FF3"/>
    <w:rsid w:val="00F80754"/>
    <w:rsid w:val="00F9044F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A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5A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3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38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3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389C"/>
    <w:rPr>
      <w:sz w:val="18"/>
      <w:szCs w:val="18"/>
    </w:rPr>
  </w:style>
  <w:style w:type="paragraph" w:styleId="a6">
    <w:name w:val="List Paragraph"/>
    <w:basedOn w:val="a"/>
    <w:uiPriority w:val="34"/>
    <w:qFormat/>
    <w:rsid w:val="008F25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A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5A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dcterms:created xsi:type="dcterms:W3CDTF">2019-01-12T05:32:00Z</dcterms:created>
  <dcterms:modified xsi:type="dcterms:W3CDTF">2019-01-13T05:31:00Z</dcterms:modified>
</cp:coreProperties>
</file>